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CB" w:rsidRPr="00D90992" w:rsidRDefault="0003066E" w:rsidP="00D90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92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D90992" w:rsidRPr="00D90992" w:rsidRDefault="00211FD1" w:rsidP="00D90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92">
        <w:rPr>
          <w:rFonts w:ascii="Times New Roman" w:hAnsi="Times New Roman" w:cs="Times New Roman"/>
          <w:b/>
          <w:sz w:val="28"/>
          <w:szCs w:val="28"/>
        </w:rPr>
        <w:t>Исто</w:t>
      </w:r>
      <w:r w:rsidR="00D90992" w:rsidRPr="00D90992">
        <w:rPr>
          <w:rFonts w:ascii="Times New Roman" w:hAnsi="Times New Roman" w:cs="Times New Roman"/>
          <w:b/>
          <w:sz w:val="28"/>
          <w:szCs w:val="28"/>
        </w:rPr>
        <w:t>чниковедение</w:t>
      </w:r>
    </w:p>
    <w:p w:rsidR="00D90992" w:rsidRPr="00D90992" w:rsidRDefault="00D90992" w:rsidP="00D90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1.</w:t>
      </w:r>
      <w:r w:rsidR="00D76CD1">
        <w:rPr>
          <w:rFonts w:ascii="Times New Roman" w:hAnsi="Times New Roman" w:cs="Times New Roman"/>
          <w:sz w:val="28"/>
          <w:szCs w:val="28"/>
          <w:lang w:val="kk-KZ"/>
        </w:rPr>
        <w:t xml:space="preserve">Понятий </w:t>
      </w:r>
      <w:proofErr w:type="gramStart"/>
      <w:r w:rsidR="00D76CD1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D76C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992">
        <w:rPr>
          <w:rFonts w:ascii="Times New Roman" w:hAnsi="Times New Roman" w:cs="Times New Roman"/>
          <w:sz w:val="28"/>
          <w:szCs w:val="28"/>
        </w:rPr>
        <w:t xml:space="preserve"> источниковедения</w:t>
      </w:r>
      <w:r w:rsidR="00D76CD1">
        <w:rPr>
          <w:rFonts w:ascii="Times New Roman" w:hAnsi="Times New Roman" w:cs="Times New Roman"/>
          <w:sz w:val="28"/>
          <w:szCs w:val="28"/>
          <w:lang w:val="kk-KZ"/>
        </w:rPr>
        <w:t xml:space="preserve"> как предмет</w:t>
      </w:r>
      <w:r w:rsidRPr="00D90992">
        <w:rPr>
          <w:rFonts w:ascii="Times New Roman" w:hAnsi="Times New Roman" w:cs="Times New Roman"/>
          <w:sz w:val="28"/>
          <w:szCs w:val="28"/>
        </w:rPr>
        <w:t xml:space="preserve"> в религиоведении.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2.Взаимосвязь религиоведческого и исторического источниковедения.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3.Методологическая и теоретическая связь религиоведения.</w:t>
      </w:r>
    </w:p>
    <w:p w:rsidR="00D90992" w:rsidRPr="00D76CD1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4.Проблема источниковедения в религиоведении.</w:t>
      </w:r>
    </w:p>
    <w:p w:rsidR="00D76CD1" w:rsidRPr="00D76CD1" w:rsidRDefault="00D76CD1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6C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.Первоисточники, работа с оригинальными текстами</w:t>
      </w:r>
    </w:p>
    <w:p w:rsidR="00D76CD1" w:rsidRPr="00D76CD1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992">
        <w:rPr>
          <w:rFonts w:ascii="Times New Roman" w:hAnsi="Times New Roman" w:cs="Times New Roman"/>
          <w:sz w:val="28"/>
          <w:szCs w:val="28"/>
        </w:rPr>
        <w:t>6.</w:t>
      </w:r>
      <w:r w:rsidR="00D76CD1">
        <w:rPr>
          <w:rFonts w:ascii="Times New Roman" w:hAnsi="Times New Roman" w:cs="Times New Roman"/>
          <w:sz w:val="28"/>
          <w:szCs w:val="28"/>
          <w:lang w:val="kk-KZ"/>
        </w:rPr>
        <w:t xml:space="preserve"> Работа  и анализ с символическими первоисточниками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7.О понятии «религиоведческий  документ».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8.Взаймосвязь категории «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религиозное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явления», «религиоведческий документ».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9.Типология религиозных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10.Виды и типы документов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11.Характеристика отдельных религиозных документов.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12. Формирование ведической литературы: литературный комплекс Вед.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13.Религиозный культ. Литературные памятники (проповедь, религиозные сочинения и т.д.)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14.Методологические принципы исследования религиозных документов.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15.Способы, методы работы с религиозными документами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16.Авторство и место появление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17.Сравнительное источниковедение. Общие методы исследование различных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18.Характеристики религии в различных документах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19.Элементы сравнительного религиоведения.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20.Выборочный метод в религиоведении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21.Методы синтеза и анализа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22.Коррелиционные и регрессивные методы анализа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23.Текстологический метод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24.Историко-филологический анализ письменных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25.Определение хронологической системы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26.Чтение знаковой системы в документах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27.Методы статистического анализа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28.Проблемы критики религиозных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29.Методы современного собрания и анализа источника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ведических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30.Современные центры по сохранению исторических источников и принципы их организация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31.Методы и техника собрания и компьютерной системы религиозных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32.Аналитическая оценка религиозных документов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33.Основные книги конфуцианства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34.Историко-филологический анализ книги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Лунь-юй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35.Исследование восточных и западных исследователей книг Конфуция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36.Великое учение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сюэ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(введение в Конфуцианство)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lastRenderedPageBreak/>
        <w:t xml:space="preserve">37.Мысли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Мен-Цзы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Философское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сущность крылатых слов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Меньци</w:t>
      </w:r>
      <w:proofErr w:type="spellEnd"/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38.Сяо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цзин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(сынова почтения) книга о почтении к сыну и его историко-социальное значение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39.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Эмпирическое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методы исследования вед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40.Мнения историков по отношению Ведами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41.Заключения археологии и антропологии о Ведах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42.Оценка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лингвистических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исследовании данное Ведам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43.История возникновения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самихитов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44.Система ведических гимнов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45.Брахманы,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Араньяки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>, Упанишады.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46.Определения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Ведам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47.Священные книги Буддизма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48.(Значение) Сущность и содержание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Трипитаки</w:t>
      </w:r>
      <w:proofErr w:type="spellEnd"/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49.Виная-питака (устав орденов) и его система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50.Пратимокинша – Законы.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Кхандана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– определение законов. (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Махавагга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Чуллавагга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>)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51.Паривара – устав советам по достижению правил законов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52.Сутт-Питака (Советы Будды) Переводы и исследования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53.(Первые) Английские, французские и западных ученых по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буддистких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канонам.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54.История написания древних священных писании в иудаизме система, язык, розмысла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55.Древних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священ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систем в иудаизме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56.История возникновения текста «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Яхвит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>»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57.Текст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Элохит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>. Содержание и сущность сборника текстов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58.Книга о повторении законов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59.Возникновение Торы. Историко-социальное значение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Таурат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60.Книга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Сагесс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(мудрость)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61.Книга указании и сохранение его без изменения в течени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долгих веков книга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62. «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Эйюб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>» книги экклезиаста (проповедник)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63.Книги Рута,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Эстера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Тоби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Жудита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и заключения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исследовательных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работ до них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64.Систематизация древних текстов. Собрание древних указании и его восстановления. Хронология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древних заветов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65.Религиозно-философское содержание и значение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Забур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исследование христианских и мусульманских учёных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Забура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66.Источники о </w:t>
      </w:r>
      <w:proofErr w:type="spellStart"/>
      <w:proofErr w:type="gramStart"/>
      <w:r w:rsidRPr="00D90992">
        <w:rPr>
          <w:rFonts w:ascii="Times New Roman" w:hAnsi="Times New Roman" w:cs="Times New Roman"/>
          <w:sz w:val="28"/>
          <w:szCs w:val="28"/>
        </w:rPr>
        <w:t>Забуре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90992">
        <w:rPr>
          <w:rFonts w:ascii="Times New Roman" w:hAnsi="Times New Roman" w:cs="Times New Roman"/>
          <w:sz w:val="28"/>
          <w:szCs w:val="28"/>
        </w:rPr>
        <w:t xml:space="preserve"> Торе и Библии и исследование их в сопоставлении Коранам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67.Сборник священных книг христиан. Появление библейских книг. Апокрифы.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68.Система ветхого и Нового завета. Священное писание и священные притчи. Язык библии и переводы.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69.Ценность Корана как литературного наследия. Язык Корана, стиль и ораторская проза Корана 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lastRenderedPageBreak/>
        <w:t>70.Коран и его исследование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71.Систематизация Сур Корана и история появления Коранических текстов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72.Первый сборник Корана. Редакция Османа. Система Коранических текстов, структура, общее характеристика и содержание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73.Принципы составления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Мекканских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D90992">
        <w:rPr>
          <w:rFonts w:ascii="Times New Roman" w:hAnsi="Times New Roman" w:cs="Times New Roman"/>
          <w:sz w:val="28"/>
          <w:szCs w:val="28"/>
        </w:rPr>
        <w:t>Мединских</w:t>
      </w:r>
      <w:proofErr w:type="spellEnd"/>
      <w:r w:rsidRPr="00D90992">
        <w:rPr>
          <w:rFonts w:ascii="Times New Roman" w:hAnsi="Times New Roman" w:cs="Times New Roman"/>
          <w:sz w:val="28"/>
          <w:szCs w:val="28"/>
        </w:rPr>
        <w:t xml:space="preserve"> сур. Проблемы по отношения к названиям сур</w:t>
      </w:r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 xml:space="preserve">74.Хронология Коранических текстов. Сравнение мнением мусульманских экзегетов и современных </w:t>
      </w:r>
      <w:proofErr w:type="gramStart"/>
      <w:r w:rsidRPr="00D90992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</w:p>
    <w:p w:rsidR="00D90992" w:rsidRPr="00D90992" w:rsidRDefault="00D90992" w:rsidP="00D90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2">
        <w:rPr>
          <w:rFonts w:ascii="Times New Roman" w:hAnsi="Times New Roman" w:cs="Times New Roman"/>
          <w:sz w:val="28"/>
          <w:szCs w:val="28"/>
        </w:rPr>
        <w:t>75.Ценность Корана как исторического документа. Идейно политические, социальные и этические представления веков в Коране.</w:t>
      </w:r>
    </w:p>
    <w:p w:rsidR="00D90992" w:rsidRPr="00D90992" w:rsidRDefault="00D90992" w:rsidP="00D90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F64" w:rsidRPr="00C33F64" w:rsidRDefault="00C33F64" w:rsidP="00C33F64">
      <w:pPr>
        <w:pStyle w:val="a6"/>
        <w:tabs>
          <w:tab w:val="left" w:pos="3400"/>
        </w:tabs>
        <w:ind w:firstLine="540"/>
        <w:jc w:val="center"/>
        <w:rPr>
          <w:b/>
          <w:sz w:val="28"/>
          <w:szCs w:val="28"/>
          <w:lang w:val="ru-RU"/>
        </w:rPr>
      </w:pPr>
      <w:r w:rsidRPr="00C33F64">
        <w:rPr>
          <w:b/>
          <w:sz w:val="28"/>
          <w:szCs w:val="28"/>
          <w:lang w:val="ru-RU"/>
        </w:rPr>
        <w:t>Список рекомендуемой литературы</w:t>
      </w:r>
    </w:p>
    <w:p w:rsidR="00C33F64" w:rsidRPr="00C33F64" w:rsidRDefault="00C33F64" w:rsidP="00C33F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Основная</w:t>
      </w:r>
      <w:r w:rsidRPr="00C33F6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: </w:t>
      </w:r>
    </w:p>
    <w:p w:rsidR="00C33F64" w:rsidRPr="00C33F64" w:rsidRDefault="00C33F64" w:rsidP="00C33F64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sz w:val="28"/>
          <w:szCs w:val="28"/>
          <w:lang w:val="kk-KZ"/>
        </w:rPr>
        <w:t xml:space="preserve"> Борбасова Қ.М. Вайшнавизм: діни ілімі және дәстүрі, Алматы: Қазақ университеті, 2012</w:t>
      </w:r>
    </w:p>
    <w:p w:rsidR="00C33F64" w:rsidRPr="00C33F64" w:rsidRDefault="00C33F64" w:rsidP="00C33F64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bCs/>
          <w:sz w:val="28"/>
          <w:szCs w:val="28"/>
        </w:rPr>
        <w:t>Красников А.Н. Методологические проблемы религиоведения</w:t>
      </w:r>
      <w:r w:rsidRPr="00C33F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3F64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C33F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33F64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C33F64">
        <w:rPr>
          <w:rFonts w:ascii="Times New Roman" w:hAnsi="Times New Roman" w:cs="Times New Roman"/>
          <w:sz w:val="28"/>
          <w:szCs w:val="28"/>
        </w:rPr>
        <w:t xml:space="preserve"> /.- М.: Акад. проект, 2007.</w:t>
      </w:r>
    </w:p>
    <w:p w:rsidR="00C33F64" w:rsidRPr="00C33F64" w:rsidRDefault="00C33F64" w:rsidP="00C33F64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sz w:val="28"/>
          <w:szCs w:val="28"/>
          <w:lang w:val="kk-KZ"/>
        </w:rPr>
        <w:t xml:space="preserve">Рысбекова Ш.С., </w:t>
      </w:r>
      <w:r w:rsidRPr="00C33F64">
        <w:rPr>
          <w:rFonts w:ascii="Times New Roman" w:hAnsi="Times New Roman" w:cs="Times New Roman"/>
          <w:bCs/>
          <w:sz w:val="28"/>
          <w:szCs w:val="28"/>
          <w:lang w:val="kk-KZ"/>
        </w:rPr>
        <w:t>Борбасова Қ.М</w:t>
      </w:r>
      <w:r w:rsidRPr="00C33F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., </w:t>
      </w:r>
      <w:r w:rsidRPr="00C33F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Құрманалиева А.Д., Религиоведение. Учебник,  </w:t>
      </w:r>
      <w:r w:rsidRPr="00C33F64">
        <w:rPr>
          <w:rFonts w:ascii="Times New Roman" w:hAnsi="Times New Roman" w:cs="Times New Roman"/>
          <w:sz w:val="28"/>
          <w:szCs w:val="28"/>
          <w:lang w:val="kk-KZ"/>
        </w:rPr>
        <w:t>Алматы: Қазақ ун-ті, 2013</w:t>
      </w:r>
    </w:p>
    <w:p w:rsidR="00C33F64" w:rsidRPr="00C33F64" w:rsidRDefault="00C33F64" w:rsidP="00C33F6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33F64" w:rsidRPr="00C33F64" w:rsidRDefault="00C33F64" w:rsidP="00C33F6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Дополнительная:</w:t>
      </w:r>
    </w:p>
    <w:p w:rsidR="00C33F64" w:rsidRPr="00C33F64" w:rsidRDefault="00C33F64" w:rsidP="00C33F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33F64" w:rsidRPr="00C33F64" w:rsidRDefault="00C33F64" w:rsidP="00C33F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sz w:val="28"/>
          <w:szCs w:val="28"/>
          <w:lang w:val="kk-KZ"/>
        </w:rPr>
        <w:t>Резван Е.А. Коран и его толкования. Тексты, переводы, комментарии. СПб.: Петербург. Востоковедение, 2009.</w:t>
      </w:r>
    </w:p>
    <w:p w:rsidR="00C33F64" w:rsidRPr="00C33F64" w:rsidRDefault="00C33F64" w:rsidP="00C33F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bCs/>
          <w:sz w:val="28"/>
          <w:szCs w:val="28"/>
          <w:lang w:val="kk-KZ"/>
        </w:rPr>
        <w:t>Құран және Ғылым. Ислам ақиқат көзімен қарағанда Алматы: Ислам кітапханасы, 2012.</w:t>
      </w:r>
    </w:p>
    <w:p w:rsidR="00C33F64" w:rsidRPr="00C33F64" w:rsidRDefault="00C33F64" w:rsidP="00C33F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3F64">
        <w:rPr>
          <w:rFonts w:ascii="Times New Roman" w:hAnsi="Times New Roman" w:cs="Times New Roman"/>
          <w:bCs/>
          <w:sz w:val="28"/>
          <w:szCs w:val="28"/>
          <w:lang w:val="kk-KZ"/>
        </w:rPr>
        <w:t>Дін және дәстүр. Малғазыұлы Е., Алматы, 2014</w:t>
      </w:r>
    </w:p>
    <w:p w:rsidR="007475AE" w:rsidRPr="00C33F64" w:rsidRDefault="007475AE" w:rsidP="00D90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475AE" w:rsidRPr="00C33F64" w:rsidSect="00D9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6FBE"/>
    <w:multiLevelType w:val="hybridMultilevel"/>
    <w:tmpl w:val="BF0EFC60"/>
    <w:lvl w:ilvl="0" w:tplc="A16E8B76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C17136"/>
    <w:multiLevelType w:val="hybridMultilevel"/>
    <w:tmpl w:val="F8FA4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65A1E"/>
    <w:multiLevelType w:val="hybridMultilevel"/>
    <w:tmpl w:val="5A362B80"/>
    <w:lvl w:ilvl="0" w:tplc="B6683382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D9331C"/>
    <w:multiLevelType w:val="hybridMultilevel"/>
    <w:tmpl w:val="9062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2369"/>
    <w:rsid w:val="00020157"/>
    <w:rsid w:val="0003066E"/>
    <w:rsid w:val="000D455A"/>
    <w:rsid w:val="00173F05"/>
    <w:rsid w:val="001761EB"/>
    <w:rsid w:val="00180438"/>
    <w:rsid w:val="001946FF"/>
    <w:rsid w:val="001B4FE1"/>
    <w:rsid w:val="00211FD1"/>
    <w:rsid w:val="00232E55"/>
    <w:rsid w:val="00253DE8"/>
    <w:rsid w:val="002E131C"/>
    <w:rsid w:val="00377C37"/>
    <w:rsid w:val="003C3C7F"/>
    <w:rsid w:val="003E13BB"/>
    <w:rsid w:val="00400B93"/>
    <w:rsid w:val="00421A51"/>
    <w:rsid w:val="00461A9C"/>
    <w:rsid w:val="00485E82"/>
    <w:rsid w:val="004E76AF"/>
    <w:rsid w:val="00536289"/>
    <w:rsid w:val="00536F15"/>
    <w:rsid w:val="005D2369"/>
    <w:rsid w:val="006A5021"/>
    <w:rsid w:val="006D339F"/>
    <w:rsid w:val="007475AE"/>
    <w:rsid w:val="0077573D"/>
    <w:rsid w:val="007D397E"/>
    <w:rsid w:val="007D448D"/>
    <w:rsid w:val="00801EBF"/>
    <w:rsid w:val="008D1D49"/>
    <w:rsid w:val="00950E08"/>
    <w:rsid w:val="00970445"/>
    <w:rsid w:val="00977D77"/>
    <w:rsid w:val="00A042E5"/>
    <w:rsid w:val="00A77FDF"/>
    <w:rsid w:val="00A8065D"/>
    <w:rsid w:val="00B30E66"/>
    <w:rsid w:val="00BD2736"/>
    <w:rsid w:val="00C135B8"/>
    <w:rsid w:val="00C33F64"/>
    <w:rsid w:val="00CE1E84"/>
    <w:rsid w:val="00D718F1"/>
    <w:rsid w:val="00D76CD1"/>
    <w:rsid w:val="00D82883"/>
    <w:rsid w:val="00D8351C"/>
    <w:rsid w:val="00D90992"/>
    <w:rsid w:val="00D93DCB"/>
    <w:rsid w:val="00E0568D"/>
    <w:rsid w:val="00E94DE7"/>
    <w:rsid w:val="00F1395C"/>
    <w:rsid w:val="00F54C46"/>
    <w:rsid w:val="00F8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1E84"/>
    <w:rPr>
      <w:color w:val="0000FF"/>
      <w:u w:val="single"/>
    </w:rPr>
  </w:style>
  <w:style w:type="paragraph" w:styleId="a5">
    <w:name w:val="Normal (Web)"/>
    <w:basedOn w:val="a"/>
    <w:unhideWhenUsed/>
    <w:rsid w:val="0037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33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C33F6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aljanova</dc:creator>
  <cp:lastModifiedBy>ПК</cp:lastModifiedBy>
  <cp:revision>44</cp:revision>
  <dcterms:created xsi:type="dcterms:W3CDTF">2014-03-03T06:54:00Z</dcterms:created>
  <dcterms:modified xsi:type="dcterms:W3CDTF">2015-11-12T11:55:00Z</dcterms:modified>
</cp:coreProperties>
</file>